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第</w:t>
      </w:r>
      <w:r>
        <w:rPr>
          <w:rFonts w:hint="eastAsia" w:ascii="Times New Roman" w:hAnsi="Times New Roman" w:eastAsia="方正小标宋简体"/>
          <w:sz w:val="44"/>
          <w:szCs w:val="44"/>
          <w:lang w:eastAsia="zh-CN"/>
        </w:rPr>
        <w:t>三</w:t>
      </w:r>
      <w:r>
        <w:rPr>
          <w:rFonts w:ascii="Times New Roman" w:hAnsi="Times New Roman" w:eastAsia="方正小标宋简体"/>
          <w:sz w:val="44"/>
          <w:szCs w:val="44"/>
        </w:rPr>
        <w:t>轮</w:t>
      </w:r>
      <w:r>
        <w:rPr>
          <w:rFonts w:hint="eastAsia" w:ascii="Times New Roman" w:hAnsi="Times New Roman" w:eastAsia="方正小标宋简体"/>
          <w:sz w:val="44"/>
          <w:szCs w:val="44"/>
          <w:lang w:val="en-US" w:eastAsia="zh-CN"/>
        </w:rPr>
        <w:t>四川省</w:t>
      </w:r>
      <w:r>
        <w:rPr>
          <w:rFonts w:ascii="Times New Roman" w:hAnsi="Times New Roman" w:eastAsia="方正小标宋简体"/>
          <w:sz w:val="44"/>
          <w:szCs w:val="44"/>
        </w:rPr>
        <w:t>生态环境保护督察第</w:t>
      </w:r>
      <w:r>
        <w:rPr>
          <w:rFonts w:hint="eastAsia" w:ascii="Times New Roman" w:hAnsi="Times New Roman" w:eastAsia="方正小标宋简体"/>
          <w:sz w:val="44"/>
          <w:szCs w:val="44"/>
          <w:lang w:val="en-US" w:eastAsia="zh-CN"/>
        </w:rPr>
        <w:t>三</w:t>
      </w:r>
      <w:r>
        <w:rPr>
          <w:rFonts w:ascii="Times New Roman" w:hAnsi="Times New Roman" w:eastAsia="方正小标宋简体"/>
          <w:sz w:val="44"/>
          <w:szCs w:val="44"/>
        </w:rPr>
        <w:t>项</w:t>
      </w:r>
    </w:p>
    <w:p>
      <w:pPr>
        <w:overflowPunct w:val="0"/>
        <w:topLinePunct/>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整改任务完成情况表</w:t>
      </w:r>
    </w:p>
    <w:p>
      <w:pPr>
        <w:overflowPunct w:val="0"/>
        <w:topLinePunct/>
        <w:spacing w:line="600" w:lineRule="exact"/>
        <w:jc w:val="center"/>
        <w:rPr>
          <w:rFonts w:ascii="Times New Roman" w:hAnsi="Times New Roman" w:eastAsia="仿宋_GB2312"/>
          <w:sz w:val="32"/>
          <w:szCs w:val="32"/>
        </w:rPr>
      </w:pPr>
    </w:p>
    <w:tbl>
      <w:tblPr>
        <w:tblStyle w:val="9"/>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716"/>
        <w:gridCol w:w="6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864" w:hRule="atLeast"/>
          <w:jc w:val="center"/>
        </w:trPr>
        <w:tc>
          <w:tcPr>
            <w:tcW w:w="27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500" w:lineRule="exact"/>
              <w:jc w:val="center"/>
              <w:rPr>
                <w:rFonts w:ascii="黑体" w:hAnsi="黑体" w:eastAsia="黑体"/>
                <w:kern w:val="0"/>
                <w:sz w:val="32"/>
                <w:szCs w:val="32"/>
              </w:rPr>
            </w:pPr>
            <w:bookmarkStart w:id="0" w:name="_GoBack" w:colFirst="1" w:colLast="1"/>
            <w:r>
              <w:rPr>
                <w:rFonts w:ascii="黑体" w:hAnsi="黑体" w:eastAsia="黑体"/>
                <w:kern w:val="0"/>
                <w:sz w:val="32"/>
                <w:szCs w:val="32"/>
              </w:rPr>
              <w:t>整改任务</w:t>
            </w:r>
          </w:p>
        </w:tc>
        <w:tc>
          <w:tcPr>
            <w:tcW w:w="611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val="0"/>
              <w:topLinePunct/>
              <w:autoSpaceDE/>
              <w:autoSpaceDN/>
              <w:bidi w:val="0"/>
              <w:adjustRightInd/>
              <w:snapToGrid/>
              <w:spacing w:line="520" w:lineRule="exact"/>
              <w:jc w:val="left"/>
              <w:textAlignment w:val="auto"/>
              <w:rPr>
                <w:rFonts w:hint="eastAsia" w:ascii="Times New Roman" w:hAnsi="Times New Roman" w:eastAsia="楷体_GB2312" w:cstheme="minorBidi"/>
                <w:kern w:val="0"/>
                <w:sz w:val="30"/>
                <w:szCs w:val="30"/>
                <w:lang w:val="en-US" w:eastAsia="zh-CN" w:bidi="ar-SA"/>
              </w:rPr>
            </w:pPr>
            <w:r>
              <w:rPr>
                <w:rFonts w:hint="eastAsia" w:ascii="Times New Roman" w:hAnsi="Times New Roman" w:eastAsia="仿宋_GB2312"/>
                <w:sz w:val="24"/>
                <w:szCs w:val="24"/>
              </w:rPr>
              <w:t>第</w:t>
            </w:r>
            <w:r>
              <w:rPr>
                <w:rFonts w:hint="eastAsia" w:ascii="Times New Roman" w:hAnsi="Times New Roman" w:eastAsia="仿宋_GB2312"/>
                <w:sz w:val="24"/>
                <w:szCs w:val="24"/>
                <w:lang w:eastAsia="zh-CN"/>
              </w:rPr>
              <w:t>三</w:t>
            </w:r>
            <w:r>
              <w:rPr>
                <w:rFonts w:ascii="Times New Roman" w:hAnsi="Times New Roman" w:eastAsia="仿宋_GB2312"/>
                <w:sz w:val="24"/>
                <w:szCs w:val="24"/>
              </w:rPr>
              <w:t>轮</w:t>
            </w:r>
            <w:r>
              <w:rPr>
                <w:rFonts w:hint="eastAsia" w:ascii="Times New Roman" w:hAnsi="Times New Roman" w:eastAsia="仿宋_GB2312"/>
                <w:sz w:val="24"/>
                <w:szCs w:val="24"/>
                <w:lang w:val="en-US" w:eastAsia="zh-CN"/>
              </w:rPr>
              <w:t>四川省</w:t>
            </w:r>
            <w:r>
              <w:rPr>
                <w:rFonts w:ascii="Times New Roman" w:hAnsi="Times New Roman" w:eastAsia="仿宋_GB2312"/>
                <w:sz w:val="24"/>
                <w:szCs w:val="24"/>
              </w:rPr>
              <w:t>生态环境保护督察第</w:t>
            </w:r>
            <w:r>
              <w:rPr>
                <w:rFonts w:hint="eastAsia" w:ascii="Times New Roman" w:hAnsi="Times New Roman" w:eastAsia="仿宋_GB2312"/>
                <w:sz w:val="24"/>
                <w:szCs w:val="24"/>
                <w:lang w:eastAsia="zh-CN"/>
              </w:rPr>
              <w:t>三</w:t>
            </w:r>
            <w:r>
              <w:rPr>
                <w:rFonts w:ascii="Times New Roman" w:hAnsi="Times New Roman" w:eastAsia="仿宋_GB2312"/>
                <w:sz w:val="24"/>
                <w:szCs w:val="24"/>
              </w:rPr>
              <w:t>项整改任务：</w:t>
            </w:r>
            <w:r>
              <w:rPr>
                <w:rFonts w:hint="eastAsia" w:ascii="仿宋_GB2312" w:hAnsi="仿宋_GB2312" w:eastAsia="仿宋_GB2312" w:cs="仿宋_GB2312"/>
                <w:sz w:val="24"/>
                <w:szCs w:val="24"/>
              </w:rPr>
              <w:t>节能审查未批先建。2021年全省开展技术改造投资项目清理整治，夹江县回避问题，仅整治已被上级部门指出存在问题的陶瓷生产线。督察组抽查10家陶瓷生产企业，有5家企业的7条生产线未开展节能审查。其中，建辉陶瓷于2018年将年产能由400万平方米扩大至1500万平方米，佳士得新材料于2014年将年产能由270万平方米扩大至400万平方米，均已实施项目备案，但至今未开展节能审查</w:t>
            </w:r>
            <w:r>
              <w:rPr>
                <w:rFonts w:hint="eastAsia" w:ascii="Times New Roman" w:hAnsi="Times New Roman"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452" w:hRule="atLeast"/>
          <w:jc w:val="center"/>
        </w:trPr>
        <w:tc>
          <w:tcPr>
            <w:tcW w:w="27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500" w:lineRule="exact"/>
              <w:jc w:val="center"/>
              <w:rPr>
                <w:rFonts w:ascii="黑体" w:hAnsi="黑体" w:eastAsia="黑体"/>
                <w:kern w:val="0"/>
                <w:sz w:val="32"/>
                <w:szCs w:val="32"/>
              </w:rPr>
            </w:pPr>
            <w:r>
              <w:rPr>
                <w:rFonts w:ascii="黑体" w:hAnsi="黑体" w:eastAsia="黑体"/>
                <w:kern w:val="0"/>
                <w:sz w:val="32"/>
                <w:szCs w:val="32"/>
              </w:rPr>
              <w:t>整改责任单位</w:t>
            </w:r>
          </w:p>
        </w:tc>
        <w:tc>
          <w:tcPr>
            <w:tcW w:w="6118" w:type="dxa"/>
            <w:tcBorders>
              <w:top w:val="single" w:color="auto" w:sz="4" w:space="0"/>
              <w:left w:val="nil"/>
              <w:bottom w:val="single" w:color="auto" w:sz="4" w:space="0"/>
              <w:right w:val="single" w:color="auto" w:sz="4" w:space="0"/>
            </w:tcBorders>
            <w:vAlign w:val="center"/>
          </w:tcPr>
          <w:p>
            <w:pPr>
              <w:overflowPunct w:val="0"/>
              <w:topLinePunct/>
              <w:spacing w:line="50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4"/>
                <w:szCs w:val="24"/>
                <w:lang w:eastAsia="zh-CN"/>
              </w:rPr>
              <w:t>夹江</w:t>
            </w:r>
            <w:r>
              <w:rPr>
                <w:rFonts w:hint="eastAsia" w:ascii="仿宋_GB2312" w:hAnsi="仿宋_GB2312" w:eastAsia="仿宋_GB2312" w:cs="仿宋_GB2312"/>
                <w:sz w:val="24"/>
                <w:szCs w:val="24"/>
              </w:rPr>
              <w:t>县委、县政府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028" w:hRule="atLeast"/>
          <w:jc w:val="center"/>
        </w:trPr>
        <w:tc>
          <w:tcPr>
            <w:tcW w:w="27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500" w:lineRule="exact"/>
              <w:jc w:val="center"/>
              <w:rPr>
                <w:rFonts w:ascii="黑体" w:hAnsi="黑体" w:eastAsia="黑体"/>
                <w:kern w:val="0"/>
                <w:sz w:val="32"/>
                <w:szCs w:val="32"/>
              </w:rPr>
            </w:pPr>
            <w:r>
              <w:rPr>
                <w:rFonts w:ascii="黑体" w:hAnsi="黑体" w:eastAsia="黑体"/>
                <w:kern w:val="0"/>
                <w:sz w:val="32"/>
                <w:szCs w:val="32"/>
              </w:rPr>
              <w:t>整改目标</w:t>
            </w:r>
          </w:p>
        </w:tc>
        <w:tc>
          <w:tcPr>
            <w:tcW w:w="6118" w:type="dxa"/>
            <w:tcBorders>
              <w:top w:val="single" w:color="auto" w:sz="4" w:space="0"/>
              <w:left w:val="nil"/>
              <w:bottom w:val="single" w:color="auto" w:sz="4" w:space="0"/>
              <w:right w:val="single" w:color="auto" w:sz="4" w:space="0"/>
            </w:tcBorders>
            <w:vAlign w:val="center"/>
          </w:tcPr>
          <w:p>
            <w:pPr>
              <w:overflowPunct w:val="0"/>
              <w:topLinePunct/>
              <w:spacing w:line="50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4"/>
                <w:szCs w:val="24"/>
              </w:rPr>
              <w:t>按省、市关于做好未按规定进行节能审查的技术改造项目整改工作要求限期整改</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736" w:hRule="atLeast"/>
          <w:jc w:val="center"/>
        </w:trPr>
        <w:tc>
          <w:tcPr>
            <w:tcW w:w="27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500" w:lineRule="exact"/>
              <w:jc w:val="center"/>
              <w:rPr>
                <w:rFonts w:ascii="黑体" w:hAnsi="黑体" w:eastAsia="黑体"/>
                <w:kern w:val="0"/>
                <w:sz w:val="32"/>
                <w:szCs w:val="32"/>
              </w:rPr>
            </w:pPr>
            <w:r>
              <w:rPr>
                <w:rFonts w:ascii="黑体" w:hAnsi="黑体" w:eastAsia="黑体"/>
                <w:kern w:val="0"/>
                <w:sz w:val="32"/>
                <w:szCs w:val="32"/>
              </w:rPr>
              <w:t>整改措施</w:t>
            </w:r>
          </w:p>
        </w:tc>
        <w:tc>
          <w:tcPr>
            <w:tcW w:w="6118"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val="0"/>
              <w:topLinePunct/>
              <w:autoSpaceDE/>
              <w:autoSpaceDN/>
              <w:bidi w:val="0"/>
              <w:adjustRightInd/>
              <w:snapToGrid/>
              <w:spacing w:line="5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1.2024年5月，已责令建辉陶瓷、金辉陶瓷、栋梁瓷业、富丽陶瓷、佳士得新型材料5家企业7条生产线停产整改。</w:t>
            </w:r>
          </w:p>
          <w:p>
            <w:pPr>
              <w:keepNext w:val="0"/>
              <w:keepLines w:val="0"/>
              <w:pageBreakBefore w:val="0"/>
              <w:widowControl w:val="0"/>
              <w:kinsoku/>
              <w:wordWrap/>
              <w:overflowPunct w:val="0"/>
              <w:topLinePunct/>
              <w:autoSpaceDE/>
              <w:autoSpaceDN/>
              <w:bidi w:val="0"/>
              <w:adjustRightInd/>
              <w:snapToGrid/>
              <w:spacing w:line="5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2.2024年12月底前，建辉陶瓷、金辉陶瓷、栋梁瓷业、富丽陶瓷、佳士得新型材料5家企业7条生产线节能整改方案取得批复同意后，按要求整改到位。</w:t>
            </w:r>
          </w:p>
          <w:p>
            <w:pPr>
              <w:keepNext w:val="0"/>
              <w:keepLines w:val="0"/>
              <w:pageBreakBefore w:val="0"/>
              <w:widowControl w:val="0"/>
              <w:kinsoku/>
              <w:wordWrap/>
              <w:overflowPunct w:val="0"/>
              <w:topLinePunct/>
              <w:autoSpaceDE/>
              <w:autoSpaceDN/>
              <w:bidi w:val="0"/>
              <w:adjustRightInd/>
              <w:snapToGrid/>
              <w:spacing w:line="5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3.2024年7月，已对2010年11月1日以来未按规定进行节能审查的技术改造投资项目再次进行梳理排查。</w:t>
            </w:r>
          </w:p>
          <w:p>
            <w:pPr>
              <w:keepNext w:val="0"/>
              <w:keepLines w:val="0"/>
              <w:pageBreakBefore w:val="0"/>
              <w:widowControl w:val="0"/>
              <w:kinsoku/>
              <w:wordWrap/>
              <w:overflowPunct w:val="0"/>
              <w:topLinePunct/>
              <w:autoSpaceDE/>
              <w:autoSpaceDN/>
              <w:bidi w:val="0"/>
              <w:adjustRightInd/>
              <w:snapToGrid/>
              <w:spacing w:line="52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4.2024年8月，按照“一企一策”原则，已完成未按规定进行节能审查技术改造项目整改工作方案制定</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val="0"/>
              <w:topLinePunct/>
              <w:autoSpaceDE/>
              <w:autoSpaceDN/>
              <w:bidi w:val="0"/>
              <w:adjustRightInd/>
              <w:snapToGrid/>
              <w:spacing w:line="240" w:lineRule="auto"/>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4"/>
                <w:szCs w:val="24"/>
              </w:rPr>
              <w:t>5.2024年12月底前，完成</w:t>
            </w:r>
            <w:r>
              <w:rPr>
                <w:rFonts w:hint="eastAsia" w:ascii="仿宋_GB2312" w:hAnsi="仿宋_GB2312" w:eastAsia="仿宋_GB2312" w:cs="仿宋_GB2312"/>
                <w:sz w:val="24"/>
                <w:szCs w:val="24"/>
                <w:lang w:eastAsia="zh-CN"/>
              </w:rPr>
              <w:t>梳</w:t>
            </w:r>
            <w:r>
              <w:rPr>
                <w:rFonts w:hint="eastAsia" w:ascii="仿宋_GB2312" w:hAnsi="仿宋_GB2312" w:eastAsia="仿宋_GB2312" w:cs="仿宋_GB2312"/>
                <w:sz w:val="24"/>
                <w:szCs w:val="24"/>
              </w:rPr>
              <w:t>理排查出的未按规定进行节能审查技术改造项目的节能审查整改。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5" w:hRule="atLeast"/>
          <w:jc w:val="center"/>
        </w:trPr>
        <w:tc>
          <w:tcPr>
            <w:tcW w:w="2716"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500" w:lineRule="exact"/>
              <w:jc w:val="center"/>
              <w:rPr>
                <w:rFonts w:ascii="黑体" w:hAnsi="黑体" w:eastAsia="黑体"/>
                <w:kern w:val="0"/>
                <w:sz w:val="32"/>
                <w:szCs w:val="32"/>
              </w:rPr>
            </w:pPr>
            <w:r>
              <w:rPr>
                <w:rFonts w:ascii="黑体" w:hAnsi="黑体" w:eastAsia="黑体"/>
                <w:kern w:val="0"/>
                <w:sz w:val="32"/>
                <w:szCs w:val="32"/>
              </w:rPr>
              <w:t>整改主要工作</w:t>
            </w:r>
          </w:p>
          <w:p>
            <w:pPr>
              <w:overflowPunct w:val="0"/>
              <w:topLinePunct/>
              <w:spacing w:line="500" w:lineRule="exact"/>
              <w:jc w:val="center"/>
              <w:rPr>
                <w:rFonts w:ascii="黑体" w:hAnsi="黑体" w:eastAsia="黑体"/>
                <w:kern w:val="0"/>
                <w:sz w:val="32"/>
                <w:szCs w:val="32"/>
              </w:rPr>
            </w:pPr>
            <w:r>
              <w:rPr>
                <w:rFonts w:ascii="黑体" w:hAnsi="黑体" w:eastAsia="黑体"/>
                <w:kern w:val="0"/>
                <w:sz w:val="32"/>
                <w:szCs w:val="32"/>
              </w:rPr>
              <w:t>及成效</w:t>
            </w:r>
          </w:p>
        </w:tc>
        <w:tc>
          <w:tcPr>
            <w:tcW w:w="6118"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val="0"/>
              <w:topLinePunct/>
              <w:autoSpaceDE/>
              <w:autoSpaceDN/>
              <w:bidi w:val="0"/>
              <w:adjustRightInd/>
              <w:snapToGrid/>
              <w:spacing w:line="5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5家企业7条生产线</w:t>
            </w:r>
            <w:r>
              <w:rPr>
                <w:rFonts w:hint="eastAsia" w:ascii="仿宋_GB2312" w:hAnsi="仿宋_GB2312" w:eastAsia="仿宋_GB2312" w:cs="仿宋_GB2312"/>
                <w:sz w:val="24"/>
                <w:szCs w:val="24"/>
                <w:lang w:eastAsia="zh-CN"/>
              </w:rPr>
              <w:t>已按要求</w:t>
            </w:r>
            <w:r>
              <w:rPr>
                <w:rFonts w:hint="eastAsia" w:ascii="仿宋_GB2312" w:hAnsi="仿宋_GB2312" w:eastAsia="仿宋_GB2312" w:cs="仿宋_GB2312"/>
                <w:sz w:val="24"/>
                <w:szCs w:val="24"/>
              </w:rPr>
              <w:t>停产整改。</w:t>
            </w:r>
          </w:p>
          <w:p>
            <w:pPr>
              <w:keepNext w:val="0"/>
              <w:keepLines w:val="0"/>
              <w:pageBreakBefore w:val="0"/>
              <w:widowControl w:val="0"/>
              <w:kinsoku/>
              <w:wordWrap/>
              <w:overflowPunct w:val="0"/>
              <w:topLinePunct/>
              <w:autoSpaceDE/>
              <w:autoSpaceDN/>
              <w:bidi w:val="0"/>
              <w:adjustRightInd/>
              <w:snapToGrid/>
              <w:spacing w:line="52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2.2024年12月底前，5家企业7条生产线已按要求整改到位。</w:t>
            </w:r>
          </w:p>
          <w:p>
            <w:pPr>
              <w:keepNext w:val="0"/>
              <w:keepLines w:val="0"/>
              <w:pageBreakBefore w:val="0"/>
              <w:widowControl w:val="0"/>
              <w:kinsoku/>
              <w:wordWrap/>
              <w:overflowPunct w:val="0"/>
              <w:topLinePunct/>
              <w:autoSpaceDE/>
              <w:autoSpaceDN/>
              <w:bidi w:val="0"/>
              <w:adjustRightInd/>
              <w:snapToGrid/>
              <w:spacing w:line="52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3.2024年7月，已对2010年11月1日以来未按规定进行节能审查的技术改造投资项目再次进行梳理排查</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val="0"/>
              <w:topLinePunct/>
              <w:autoSpaceDE/>
              <w:autoSpaceDN/>
              <w:bidi w:val="0"/>
              <w:adjustRightInd/>
              <w:snapToGrid/>
              <w:spacing w:line="52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2024年8月，</w:t>
            </w:r>
            <w:r>
              <w:rPr>
                <w:rFonts w:hint="eastAsia" w:ascii="仿宋_GB2312" w:hAnsi="仿宋_GB2312" w:eastAsia="仿宋_GB2312" w:cs="仿宋_GB2312"/>
                <w:sz w:val="24"/>
                <w:szCs w:val="24"/>
                <w:lang w:eastAsia="zh-CN"/>
              </w:rPr>
              <w:t>完成</w:t>
            </w:r>
            <w:r>
              <w:rPr>
                <w:rFonts w:hint="eastAsia" w:ascii="仿宋_GB2312" w:hAnsi="仿宋_GB2312" w:eastAsia="仿宋_GB2312" w:cs="仿宋_GB2312"/>
                <w:sz w:val="24"/>
                <w:szCs w:val="24"/>
              </w:rPr>
              <w:t>整改工作方案制定</w:t>
            </w:r>
            <w:r>
              <w:rPr>
                <w:rFonts w:hint="eastAsia" w:ascii="仿宋_GB2312" w:hAnsi="仿宋_GB2312" w:eastAsia="仿宋_GB2312" w:cs="仿宋_GB2312"/>
                <w:sz w:val="24"/>
                <w:szCs w:val="24"/>
                <w:lang w:eastAsia="zh-CN"/>
              </w:rPr>
              <w:t>并印发。</w:t>
            </w:r>
          </w:p>
          <w:p>
            <w:pPr>
              <w:keepNext w:val="0"/>
              <w:keepLines w:val="0"/>
              <w:pageBreakBefore w:val="0"/>
              <w:widowControl w:val="0"/>
              <w:kinsoku/>
              <w:wordWrap/>
              <w:overflowPunct w:val="0"/>
              <w:topLinePunct/>
              <w:autoSpaceDE/>
              <w:autoSpaceDN/>
              <w:bidi w:val="0"/>
              <w:adjustRightInd/>
              <w:snapToGrid/>
              <w:spacing w:line="240" w:lineRule="auto"/>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2024年12月底前，完成</w:t>
            </w:r>
            <w:r>
              <w:rPr>
                <w:rFonts w:hint="eastAsia" w:ascii="仿宋_GB2312" w:hAnsi="仿宋_GB2312" w:eastAsia="仿宋_GB2312" w:cs="仿宋_GB2312"/>
                <w:sz w:val="24"/>
                <w:szCs w:val="24"/>
                <w:lang w:eastAsia="zh-CN"/>
              </w:rPr>
              <w:t>梳</w:t>
            </w:r>
            <w:r>
              <w:rPr>
                <w:rFonts w:hint="eastAsia" w:ascii="仿宋_GB2312" w:hAnsi="仿宋_GB2312" w:eastAsia="仿宋_GB2312" w:cs="仿宋_GB2312"/>
                <w:sz w:val="24"/>
                <w:szCs w:val="24"/>
              </w:rPr>
              <w:t>理排查出的未按规定进行节能审查技术改造项目的节能审查整改。</w:t>
            </w:r>
          </w:p>
        </w:tc>
      </w:tr>
      <w:bookmarkEnd w:id="0"/>
    </w:tbl>
    <w:p>
      <w:pPr>
        <w:widowControl/>
        <w:spacing w:line="600" w:lineRule="exact"/>
        <w:jc w:val="left"/>
        <w:rPr>
          <w:rFonts w:ascii="Times New Roman" w:hAnsi="Times New Roman" w:eastAsia="宋体" w:cs="黑体"/>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4549140</wp:posOffset>
                </wp:positionH>
                <wp:positionV relativeFrom="paragraph">
                  <wp:posOffset>8097520</wp:posOffset>
                </wp:positionV>
                <wp:extent cx="1228725" cy="471805"/>
                <wp:effectExtent l="0" t="0" r="9525" b="5080"/>
                <wp:wrapNone/>
                <wp:docPr id="4" name="文本框 4"/>
                <wp:cNvGraphicFramePr/>
                <a:graphic xmlns:a="http://schemas.openxmlformats.org/drawingml/2006/main">
                  <a:graphicData uri="http://schemas.microsoft.com/office/word/2010/wordprocessingShape">
                    <wps:wsp>
                      <wps:cNvSpPr txBox="1"/>
                      <wps:spPr>
                        <a:xfrm>
                          <a:off x="0" y="0"/>
                          <a:ext cx="1228725" cy="471488"/>
                        </a:xfrm>
                        <a:prstGeom prst="rect">
                          <a:avLst/>
                        </a:prstGeom>
                        <a:solidFill>
                          <a:schemeClr val="lt1"/>
                        </a:solidFill>
                        <a:ln w="6350">
                          <a:no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8.2pt;margin-top:637.6pt;height:37.15pt;width:96.75pt;z-index:251659264;mso-width-relative:page;mso-height-relative:page;" fillcolor="#FFFFFF [3201]" filled="t" stroked="f" coordsize="21600,21600" o:gfxdata="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nyDXLdgAAAANAQAADwAAAAAAAAAB&#10;ACAAAAA4AAAAZHJzL2Rvd25yZXYueG1sUEsBAhQAFAAAAAgAh07iQI51VN4zAgAAQQQAAA4AAAAA&#10;AAAAAQAgAAAAPQEAAGRycy9lMm9Eb2MueG1sUEsFBgAAAAAGAAYAWQEAAOIFAAAAAA==&#10;">
                <v:fill on="t" focussize="0,0"/>
                <v:stroke on="f" weight="0.5pt"/>
                <v:imagedata o:title=""/>
                <o:lock v:ext="edit" aspectratio="f"/>
                <v:textbox>
                  <w:txbxContent>
                    <w:p/>
                  </w:txbxContent>
                </v:textbox>
              </v:shape>
            </w:pict>
          </mc:Fallback>
        </mc:AlternateContent>
      </w:r>
    </w:p>
    <w:sectPr>
      <w:footerReference r:id="rId3" w:type="default"/>
      <w:footerReference r:id="rId4" w:type="even"/>
      <w:pgSz w:w="11906" w:h="16838"/>
      <w:pgMar w:top="2098" w:right="1474" w:bottom="1247"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文鼎谁的字体">
    <w:panose1 w:val="020B060201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sz w:val="28"/>
        <w:szCs w:val="28"/>
      </w:rPr>
      <w:id w:val="-2021856165"/>
      <w:docPartObj>
        <w:docPartGallery w:val="autotext"/>
      </w:docPartObj>
    </w:sdtPr>
    <w:sdtEndPr>
      <w:rPr>
        <w:rFonts w:hint="eastAsia" w:ascii="宋体" w:hAnsi="宋体" w:eastAsia="宋体"/>
        <w:sz w:val="28"/>
        <w:szCs w:val="28"/>
      </w:rPr>
    </w:sdtEndPr>
    <w:sdtContent>
      <w:p>
        <w:pPr>
          <w:pStyle w:val="7"/>
          <w:ind w:left="210" w:leftChars="100" w:right="210" w:rightChars="100"/>
          <w:jc w:val="right"/>
          <w:rPr>
            <w:rFonts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1520272484"/>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15</w:t>
            </w:r>
            <w:r>
              <w:rPr>
                <w:rFonts w:ascii="宋体" w:hAnsi="宋体" w:eastAsia="宋体"/>
                <w:sz w:val="28"/>
                <w:szCs w:val="28"/>
              </w:rPr>
              <w:fldChar w:fldCharType="end"/>
            </w:r>
          </w:sdtContent>
        </w:sdt>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sz w:val="28"/>
        <w:szCs w:val="28"/>
      </w:rPr>
      <w:id w:val="-308022151"/>
      <w:docPartObj>
        <w:docPartGallery w:val="autotext"/>
      </w:docPartObj>
    </w:sdtPr>
    <w:sdtEndPr>
      <w:rPr>
        <w:rFonts w:hint="eastAsia" w:ascii="宋体" w:hAnsi="宋体" w:eastAsia="宋体"/>
        <w:sz w:val="28"/>
        <w:szCs w:val="28"/>
      </w:rPr>
    </w:sdtEndPr>
    <w:sdtContent>
      <w:p>
        <w:pPr>
          <w:pStyle w:val="7"/>
          <w:ind w:left="210" w:leftChars="100" w:right="210" w:rightChars="100"/>
          <w:rPr>
            <w:rFonts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1147553984"/>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16</w:t>
            </w:r>
            <w:r>
              <w:rPr>
                <w:rFonts w:ascii="宋体" w:hAnsi="宋体" w:eastAsia="宋体"/>
                <w:sz w:val="28"/>
                <w:szCs w:val="28"/>
              </w:rPr>
              <w:fldChar w:fldCharType="end"/>
            </w:r>
          </w:sdtContent>
        </w:sdt>
        <w:r>
          <w:rPr>
            <w:rFonts w:hint="eastAsia" w:ascii="宋体" w:hAnsi="宋体" w:eastAsia="宋体"/>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zZTA3NDE0MjdmODgwNWQ2MGNkZWFmMDY4YmRiMzEifQ=="/>
  </w:docVars>
  <w:rsids>
    <w:rsidRoot w:val="001A66E5"/>
    <w:rsid w:val="0000086E"/>
    <w:rsid w:val="000008A8"/>
    <w:rsid w:val="0000584B"/>
    <w:rsid w:val="00031A2E"/>
    <w:rsid w:val="00033C76"/>
    <w:rsid w:val="000346A6"/>
    <w:rsid w:val="000374AF"/>
    <w:rsid w:val="00045031"/>
    <w:rsid w:val="00050CBA"/>
    <w:rsid w:val="00050E12"/>
    <w:rsid w:val="00052F95"/>
    <w:rsid w:val="0005477D"/>
    <w:rsid w:val="00060137"/>
    <w:rsid w:val="000921DD"/>
    <w:rsid w:val="000A518B"/>
    <w:rsid w:val="000B293D"/>
    <w:rsid w:val="000C1C0E"/>
    <w:rsid w:val="000D1CC0"/>
    <w:rsid w:val="000D367B"/>
    <w:rsid w:val="000D3E1F"/>
    <w:rsid w:val="000D59A0"/>
    <w:rsid w:val="000E0193"/>
    <w:rsid w:val="000F2408"/>
    <w:rsid w:val="000F6C25"/>
    <w:rsid w:val="0011270A"/>
    <w:rsid w:val="001151A8"/>
    <w:rsid w:val="00124840"/>
    <w:rsid w:val="00127BDF"/>
    <w:rsid w:val="001325CC"/>
    <w:rsid w:val="0015554B"/>
    <w:rsid w:val="001711B1"/>
    <w:rsid w:val="0017633D"/>
    <w:rsid w:val="00176DF8"/>
    <w:rsid w:val="001843FE"/>
    <w:rsid w:val="00186087"/>
    <w:rsid w:val="00186E1C"/>
    <w:rsid w:val="001877AF"/>
    <w:rsid w:val="00194262"/>
    <w:rsid w:val="00194B1C"/>
    <w:rsid w:val="00197403"/>
    <w:rsid w:val="001A260F"/>
    <w:rsid w:val="001A6362"/>
    <w:rsid w:val="001A66E5"/>
    <w:rsid w:val="001B4E7B"/>
    <w:rsid w:val="001C305A"/>
    <w:rsid w:val="001C37D6"/>
    <w:rsid w:val="001C70F6"/>
    <w:rsid w:val="001D0F31"/>
    <w:rsid w:val="001D2219"/>
    <w:rsid w:val="001E4BCD"/>
    <w:rsid w:val="001F0021"/>
    <w:rsid w:val="001F03AB"/>
    <w:rsid w:val="001F2897"/>
    <w:rsid w:val="001F5B71"/>
    <w:rsid w:val="001F7405"/>
    <w:rsid w:val="00212F16"/>
    <w:rsid w:val="002308E3"/>
    <w:rsid w:val="00230DF3"/>
    <w:rsid w:val="002322BE"/>
    <w:rsid w:val="0024070E"/>
    <w:rsid w:val="00242AFC"/>
    <w:rsid w:val="00245677"/>
    <w:rsid w:val="00245BC9"/>
    <w:rsid w:val="00246545"/>
    <w:rsid w:val="00260A9B"/>
    <w:rsid w:val="0026131C"/>
    <w:rsid w:val="0026620B"/>
    <w:rsid w:val="002866BB"/>
    <w:rsid w:val="00290071"/>
    <w:rsid w:val="002924FE"/>
    <w:rsid w:val="002944B2"/>
    <w:rsid w:val="002A1C2F"/>
    <w:rsid w:val="002C2439"/>
    <w:rsid w:val="002C6034"/>
    <w:rsid w:val="002C6425"/>
    <w:rsid w:val="002D0096"/>
    <w:rsid w:val="002D27BB"/>
    <w:rsid w:val="002E2D18"/>
    <w:rsid w:val="002E4849"/>
    <w:rsid w:val="002E518F"/>
    <w:rsid w:val="002E5B75"/>
    <w:rsid w:val="002E7627"/>
    <w:rsid w:val="002F609B"/>
    <w:rsid w:val="00302E42"/>
    <w:rsid w:val="00306975"/>
    <w:rsid w:val="00313359"/>
    <w:rsid w:val="00314267"/>
    <w:rsid w:val="003147B6"/>
    <w:rsid w:val="003162F5"/>
    <w:rsid w:val="00317979"/>
    <w:rsid w:val="003240BA"/>
    <w:rsid w:val="00325E82"/>
    <w:rsid w:val="00331738"/>
    <w:rsid w:val="00341F3C"/>
    <w:rsid w:val="003535A3"/>
    <w:rsid w:val="00354E62"/>
    <w:rsid w:val="003561BE"/>
    <w:rsid w:val="00367433"/>
    <w:rsid w:val="0037205C"/>
    <w:rsid w:val="003769DF"/>
    <w:rsid w:val="003807A5"/>
    <w:rsid w:val="00386581"/>
    <w:rsid w:val="00395873"/>
    <w:rsid w:val="003B1230"/>
    <w:rsid w:val="003C3242"/>
    <w:rsid w:val="003C3F3B"/>
    <w:rsid w:val="003C7E38"/>
    <w:rsid w:val="003E5901"/>
    <w:rsid w:val="00414D27"/>
    <w:rsid w:val="00424444"/>
    <w:rsid w:val="004259D0"/>
    <w:rsid w:val="00427154"/>
    <w:rsid w:val="00430642"/>
    <w:rsid w:val="004341AD"/>
    <w:rsid w:val="004370B3"/>
    <w:rsid w:val="00440757"/>
    <w:rsid w:val="00441206"/>
    <w:rsid w:val="004435B8"/>
    <w:rsid w:val="00451622"/>
    <w:rsid w:val="0045347B"/>
    <w:rsid w:val="004666EA"/>
    <w:rsid w:val="0047272B"/>
    <w:rsid w:val="00473807"/>
    <w:rsid w:val="00476BB8"/>
    <w:rsid w:val="0048290F"/>
    <w:rsid w:val="00487F5E"/>
    <w:rsid w:val="004A268B"/>
    <w:rsid w:val="004A6EA8"/>
    <w:rsid w:val="004B1FEF"/>
    <w:rsid w:val="004B5AF0"/>
    <w:rsid w:val="004B601E"/>
    <w:rsid w:val="004C3183"/>
    <w:rsid w:val="004C69C1"/>
    <w:rsid w:val="004C7C12"/>
    <w:rsid w:val="004D1ADD"/>
    <w:rsid w:val="004E2FAB"/>
    <w:rsid w:val="004E6452"/>
    <w:rsid w:val="004F12C5"/>
    <w:rsid w:val="004F17E3"/>
    <w:rsid w:val="004F53F9"/>
    <w:rsid w:val="00506CF6"/>
    <w:rsid w:val="0051252F"/>
    <w:rsid w:val="00512BED"/>
    <w:rsid w:val="0052167D"/>
    <w:rsid w:val="005400B2"/>
    <w:rsid w:val="005422A5"/>
    <w:rsid w:val="0054238E"/>
    <w:rsid w:val="00544F11"/>
    <w:rsid w:val="005469D5"/>
    <w:rsid w:val="005713F6"/>
    <w:rsid w:val="0057382D"/>
    <w:rsid w:val="00573CCC"/>
    <w:rsid w:val="0057449A"/>
    <w:rsid w:val="00594234"/>
    <w:rsid w:val="0059555F"/>
    <w:rsid w:val="0059746C"/>
    <w:rsid w:val="005A1FA8"/>
    <w:rsid w:val="005A210A"/>
    <w:rsid w:val="005A57DE"/>
    <w:rsid w:val="005A7479"/>
    <w:rsid w:val="005B0DA3"/>
    <w:rsid w:val="005C6E3E"/>
    <w:rsid w:val="005D2B52"/>
    <w:rsid w:val="005D4244"/>
    <w:rsid w:val="005D7C90"/>
    <w:rsid w:val="005D7F82"/>
    <w:rsid w:val="005E2815"/>
    <w:rsid w:val="005F3D6A"/>
    <w:rsid w:val="005F5CB9"/>
    <w:rsid w:val="00604D0C"/>
    <w:rsid w:val="00613EAA"/>
    <w:rsid w:val="006302BE"/>
    <w:rsid w:val="006303A3"/>
    <w:rsid w:val="0064325D"/>
    <w:rsid w:val="00643DD0"/>
    <w:rsid w:val="0065668E"/>
    <w:rsid w:val="00662A9A"/>
    <w:rsid w:val="006633BC"/>
    <w:rsid w:val="0066414F"/>
    <w:rsid w:val="00665695"/>
    <w:rsid w:val="00667980"/>
    <w:rsid w:val="00667ABC"/>
    <w:rsid w:val="00673C36"/>
    <w:rsid w:val="0068101C"/>
    <w:rsid w:val="00693012"/>
    <w:rsid w:val="00697DFD"/>
    <w:rsid w:val="006A5B55"/>
    <w:rsid w:val="006B3E66"/>
    <w:rsid w:val="006B6C8F"/>
    <w:rsid w:val="006C2202"/>
    <w:rsid w:val="006C3C5F"/>
    <w:rsid w:val="006C4E75"/>
    <w:rsid w:val="006D3927"/>
    <w:rsid w:val="006D5F40"/>
    <w:rsid w:val="006D7E42"/>
    <w:rsid w:val="006E4A89"/>
    <w:rsid w:val="006F1A5F"/>
    <w:rsid w:val="0070179D"/>
    <w:rsid w:val="0070426B"/>
    <w:rsid w:val="0070601E"/>
    <w:rsid w:val="007106CC"/>
    <w:rsid w:val="00711233"/>
    <w:rsid w:val="00712008"/>
    <w:rsid w:val="00712691"/>
    <w:rsid w:val="00724F67"/>
    <w:rsid w:val="00726AC4"/>
    <w:rsid w:val="007356D8"/>
    <w:rsid w:val="00744394"/>
    <w:rsid w:val="007548C4"/>
    <w:rsid w:val="00760A75"/>
    <w:rsid w:val="00763269"/>
    <w:rsid w:val="00774914"/>
    <w:rsid w:val="00777620"/>
    <w:rsid w:val="007804EA"/>
    <w:rsid w:val="007876FC"/>
    <w:rsid w:val="00795433"/>
    <w:rsid w:val="007976D0"/>
    <w:rsid w:val="007A057A"/>
    <w:rsid w:val="007A065E"/>
    <w:rsid w:val="007A5B0C"/>
    <w:rsid w:val="007A6114"/>
    <w:rsid w:val="007A6762"/>
    <w:rsid w:val="007A7E8D"/>
    <w:rsid w:val="007B0C18"/>
    <w:rsid w:val="007B7170"/>
    <w:rsid w:val="007C01F4"/>
    <w:rsid w:val="007C1096"/>
    <w:rsid w:val="007C1AA8"/>
    <w:rsid w:val="007D2324"/>
    <w:rsid w:val="007E4607"/>
    <w:rsid w:val="007E507C"/>
    <w:rsid w:val="007F0FE4"/>
    <w:rsid w:val="007F1AFE"/>
    <w:rsid w:val="007F7CB3"/>
    <w:rsid w:val="00806048"/>
    <w:rsid w:val="008067C0"/>
    <w:rsid w:val="00810248"/>
    <w:rsid w:val="0081083B"/>
    <w:rsid w:val="00824718"/>
    <w:rsid w:val="0082641B"/>
    <w:rsid w:val="008408F1"/>
    <w:rsid w:val="00857A96"/>
    <w:rsid w:val="00865124"/>
    <w:rsid w:val="00876D6B"/>
    <w:rsid w:val="00882B9F"/>
    <w:rsid w:val="008841B8"/>
    <w:rsid w:val="008853B1"/>
    <w:rsid w:val="00890DA2"/>
    <w:rsid w:val="00894F33"/>
    <w:rsid w:val="00897291"/>
    <w:rsid w:val="008A4E7E"/>
    <w:rsid w:val="008A61C2"/>
    <w:rsid w:val="008B174F"/>
    <w:rsid w:val="008B42B0"/>
    <w:rsid w:val="008B5685"/>
    <w:rsid w:val="008C4816"/>
    <w:rsid w:val="008D03B8"/>
    <w:rsid w:val="008D1F21"/>
    <w:rsid w:val="008E0063"/>
    <w:rsid w:val="008E0DB9"/>
    <w:rsid w:val="008E3DF2"/>
    <w:rsid w:val="008E5E66"/>
    <w:rsid w:val="008F338F"/>
    <w:rsid w:val="008F7EAA"/>
    <w:rsid w:val="009000B6"/>
    <w:rsid w:val="00901A8B"/>
    <w:rsid w:val="00901BF9"/>
    <w:rsid w:val="00906063"/>
    <w:rsid w:val="00907FC7"/>
    <w:rsid w:val="00911F08"/>
    <w:rsid w:val="009244C3"/>
    <w:rsid w:val="009376E2"/>
    <w:rsid w:val="009418E4"/>
    <w:rsid w:val="009506A1"/>
    <w:rsid w:val="00963489"/>
    <w:rsid w:val="0096349E"/>
    <w:rsid w:val="009634DE"/>
    <w:rsid w:val="0096656D"/>
    <w:rsid w:val="0097031C"/>
    <w:rsid w:val="00973DB1"/>
    <w:rsid w:val="0098285E"/>
    <w:rsid w:val="00992F0E"/>
    <w:rsid w:val="0099791E"/>
    <w:rsid w:val="009A5C2A"/>
    <w:rsid w:val="009C01FE"/>
    <w:rsid w:val="009C067C"/>
    <w:rsid w:val="009C0B1D"/>
    <w:rsid w:val="009C2652"/>
    <w:rsid w:val="009D69B5"/>
    <w:rsid w:val="009E47A7"/>
    <w:rsid w:val="009F299C"/>
    <w:rsid w:val="009F2BDE"/>
    <w:rsid w:val="009F7B17"/>
    <w:rsid w:val="00A3393C"/>
    <w:rsid w:val="00A36ECE"/>
    <w:rsid w:val="00A611D4"/>
    <w:rsid w:val="00A746C4"/>
    <w:rsid w:val="00A968CF"/>
    <w:rsid w:val="00A97324"/>
    <w:rsid w:val="00A9799D"/>
    <w:rsid w:val="00AA2440"/>
    <w:rsid w:val="00AB0F5D"/>
    <w:rsid w:val="00AB2923"/>
    <w:rsid w:val="00AB2B06"/>
    <w:rsid w:val="00AB470E"/>
    <w:rsid w:val="00AB5E47"/>
    <w:rsid w:val="00AC6341"/>
    <w:rsid w:val="00AC6507"/>
    <w:rsid w:val="00AC71DE"/>
    <w:rsid w:val="00AE5FDD"/>
    <w:rsid w:val="00AF0895"/>
    <w:rsid w:val="00AF2187"/>
    <w:rsid w:val="00B0354D"/>
    <w:rsid w:val="00B172D1"/>
    <w:rsid w:val="00B26BEB"/>
    <w:rsid w:val="00B34E40"/>
    <w:rsid w:val="00B414D5"/>
    <w:rsid w:val="00B43B2C"/>
    <w:rsid w:val="00B61A06"/>
    <w:rsid w:val="00B85E22"/>
    <w:rsid w:val="00B920FD"/>
    <w:rsid w:val="00B94645"/>
    <w:rsid w:val="00BA49F2"/>
    <w:rsid w:val="00BA514A"/>
    <w:rsid w:val="00BB2383"/>
    <w:rsid w:val="00BB6491"/>
    <w:rsid w:val="00BC2930"/>
    <w:rsid w:val="00BC3911"/>
    <w:rsid w:val="00BD0205"/>
    <w:rsid w:val="00BE40B1"/>
    <w:rsid w:val="00BE444E"/>
    <w:rsid w:val="00BF148D"/>
    <w:rsid w:val="00BF1964"/>
    <w:rsid w:val="00BF4A73"/>
    <w:rsid w:val="00C01C89"/>
    <w:rsid w:val="00C0276F"/>
    <w:rsid w:val="00C03E42"/>
    <w:rsid w:val="00C0401E"/>
    <w:rsid w:val="00C05DF7"/>
    <w:rsid w:val="00C332CA"/>
    <w:rsid w:val="00C37948"/>
    <w:rsid w:val="00C5109D"/>
    <w:rsid w:val="00C67241"/>
    <w:rsid w:val="00C72C96"/>
    <w:rsid w:val="00C851E6"/>
    <w:rsid w:val="00CA5BB5"/>
    <w:rsid w:val="00CA5F2D"/>
    <w:rsid w:val="00CA7CB1"/>
    <w:rsid w:val="00CA7EDA"/>
    <w:rsid w:val="00CB0A68"/>
    <w:rsid w:val="00CC2988"/>
    <w:rsid w:val="00CC6BFE"/>
    <w:rsid w:val="00CD1300"/>
    <w:rsid w:val="00CD522E"/>
    <w:rsid w:val="00CE2E93"/>
    <w:rsid w:val="00CE447C"/>
    <w:rsid w:val="00CE4BAA"/>
    <w:rsid w:val="00CF12AF"/>
    <w:rsid w:val="00D01AC4"/>
    <w:rsid w:val="00D1121C"/>
    <w:rsid w:val="00D234EF"/>
    <w:rsid w:val="00D46122"/>
    <w:rsid w:val="00D474EA"/>
    <w:rsid w:val="00D502AE"/>
    <w:rsid w:val="00D672DD"/>
    <w:rsid w:val="00D67BAD"/>
    <w:rsid w:val="00D70C83"/>
    <w:rsid w:val="00D87689"/>
    <w:rsid w:val="00D87C00"/>
    <w:rsid w:val="00D95D4C"/>
    <w:rsid w:val="00D97085"/>
    <w:rsid w:val="00DA7179"/>
    <w:rsid w:val="00DB4705"/>
    <w:rsid w:val="00DB6468"/>
    <w:rsid w:val="00DB65FF"/>
    <w:rsid w:val="00DC0B37"/>
    <w:rsid w:val="00DC43D9"/>
    <w:rsid w:val="00DC4946"/>
    <w:rsid w:val="00DC7D1B"/>
    <w:rsid w:val="00DD05E7"/>
    <w:rsid w:val="00DD1A51"/>
    <w:rsid w:val="00DD7535"/>
    <w:rsid w:val="00DE2204"/>
    <w:rsid w:val="00DF01CB"/>
    <w:rsid w:val="00DF03A8"/>
    <w:rsid w:val="00DF778C"/>
    <w:rsid w:val="00E03538"/>
    <w:rsid w:val="00E04D28"/>
    <w:rsid w:val="00E12A9B"/>
    <w:rsid w:val="00E12D34"/>
    <w:rsid w:val="00E22692"/>
    <w:rsid w:val="00E239F9"/>
    <w:rsid w:val="00E25DB5"/>
    <w:rsid w:val="00E26145"/>
    <w:rsid w:val="00E41801"/>
    <w:rsid w:val="00E42CC6"/>
    <w:rsid w:val="00E45288"/>
    <w:rsid w:val="00E45319"/>
    <w:rsid w:val="00E45AA5"/>
    <w:rsid w:val="00E52976"/>
    <w:rsid w:val="00E6110C"/>
    <w:rsid w:val="00E913EA"/>
    <w:rsid w:val="00E925AE"/>
    <w:rsid w:val="00E96CB0"/>
    <w:rsid w:val="00EA026A"/>
    <w:rsid w:val="00EA0B93"/>
    <w:rsid w:val="00EB0C77"/>
    <w:rsid w:val="00EB6AEB"/>
    <w:rsid w:val="00EB743C"/>
    <w:rsid w:val="00EC104D"/>
    <w:rsid w:val="00EC235E"/>
    <w:rsid w:val="00EC68A0"/>
    <w:rsid w:val="00EE2E35"/>
    <w:rsid w:val="00EE4506"/>
    <w:rsid w:val="00EE7A69"/>
    <w:rsid w:val="00EF7A48"/>
    <w:rsid w:val="00F02C0B"/>
    <w:rsid w:val="00F074F0"/>
    <w:rsid w:val="00F10EB5"/>
    <w:rsid w:val="00F12748"/>
    <w:rsid w:val="00F14C5E"/>
    <w:rsid w:val="00F16336"/>
    <w:rsid w:val="00F16B60"/>
    <w:rsid w:val="00F23E30"/>
    <w:rsid w:val="00F34C67"/>
    <w:rsid w:val="00F36925"/>
    <w:rsid w:val="00F379A0"/>
    <w:rsid w:val="00F37B0C"/>
    <w:rsid w:val="00F437E8"/>
    <w:rsid w:val="00F465F3"/>
    <w:rsid w:val="00F62489"/>
    <w:rsid w:val="00F64770"/>
    <w:rsid w:val="00F931D7"/>
    <w:rsid w:val="00F935BC"/>
    <w:rsid w:val="00FE0EC5"/>
    <w:rsid w:val="00FE299F"/>
    <w:rsid w:val="00FE6FFB"/>
    <w:rsid w:val="0A905723"/>
    <w:rsid w:val="0ACC165D"/>
    <w:rsid w:val="0EE217EC"/>
    <w:rsid w:val="13F40B89"/>
    <w:rsid w:val="14575743"/>
    <w:rsid w:val="167E55A7"/>
    <w:rsid w:val="1C0A168B"/>
    <w:rsid w:val="1DDC2C90"/>
    <w:rsid w:val="1F91639C"/>
    <w:rsid w:val="237F5941"/>
    <w:rsid w:val="24C2655E"/>
    <w:rsid w:val="28A113E6"/>
    <w:rsid w:val="2CB6659E"/>
    <w:rsid w:val="33EE30B1"/>
    <w:rsid w:val="361F45CF"/>
    <w:rsid w:val="393B1573"/>
    <w:rsid w:val="3C8F57AA"/>
    <w:rsid w:val="3DDD238E"/>
    <w:rsid w:val="43125073"/>
    <w:rsid w:val="44FC58CF"/>
    <w:rsid w:val="4A6C5A13"/>
    <w:rsid w:val="512754C4"/>
    <w:rsid w:val="549E5F97"/>
    <w:rsid w:val="583F2B29"/>
    <w:rsid w:val="588616A5"/>
    <w:rsid w:val="5A5E2E86"/>
    <w:rsid w:val="5ACD0BB5"/>
    <w:rsid w:val="5DEB3E62"/>
    <w:rsid w:val="62147E7A"/>
    <w:rsid w:val="64A326D9"/>
    <w:rsid w:val="682E024D"/>
    <w:rsid w:val="69A27C4A"/>
    <w:rsid w:val="73862105"/>
    <w:rsid w:val="75DC230C"/>
    <w:rsid w:val="788106F9"/>
    <w:rsid w:val="7BBE186E"/>
    <w:rsid w:val="7D5EF740"/>
    <w:rsid w:val="CEFA9CDD"/>
    <w:rsid w:val="D5E57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6"/>
    <w:qFormat/>
    <w:uiPriority w:val="99"/>
    <w:rPr>
      <w:rFonts w:ascii="Calibri" w:hAnsi="Calibri" w:eastAsia="宋体" w:cs="黑体"/>
    </w:rPr>
  </w:style>
  <w:style w:type="paragraph" w:styleId="4">
    <w:name w:val="index 8"/>
    <w:basedOn w:val="1"/>
    <w:next w:val="1"/>
    <w:semiHidden/>
    <w:qFormat/>
    <w:uiPriority w:val="99"/>
    <w:pPr>
      <w:ind w:left="2940"/>
    </w:pPr>
  </w:style>
  <w:style w:type="paragraph" w:styleId="5">
    <w:name w:val="Body Text"/>
    <w:basedOn w:val="1"/>
    <w:next w:val="4"/>
    <w:link w:val="17"/>
    <w:qFormat/>
    <w:uiPriority w:val="0"/>
    <w:pPr>
      <w:widowControl/>
      <w:spacing w:line="360" w:lineRule="auto"/>
      <w:jc w:val="left"/>
    </w:pPr>
    <w:rPr>
      <w:rFonts w:ascii="Calibri" w:hAnsi="Calibri" w:eastAsia="宋体" w:cs="Times New Roman"/>
      <w:color w:val="000000"/>
      <w:kern w:val="0"/>
      <w:sz w:val="24"/>
      <w:szCs w:val="24"/>
      <w:lang w:eastAsia="en-US" w:bidi="en-US"/>
    </w:rPr>
  </w:style>
  <w:style w:type="paragraph" w:styleId="6">
    <w:name w:val="Balloon Text"/>
    <w:basedOn w:val="1"/>
    <w:link w:val="14"/>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sz w:val="18"/>
      <w:szCs w:val="18"/>
    </w:rPr>
  </w:style>
  <w:style w:type="character" w:customStyle="1" w:styleId="12">
    <w:name w:val="页脚 字符"/>
    <w:basedOn w:val="10"/>
    <w:link w:val="7"/>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10"/>
    <w:link w:val="6"/>
    <w:semiHidden/>
    <w:qFormat/>
    <w:uiPriority w:val="99"/>
    <w:rPr>
      <w:kern w:val="2"/>
      <w:sz w:val="18"/>
      <w:szCs w:val="18"/>
    </w:rPr>
  </w:style>
  <w:style w:type="character" w:customStyle="1" w:styleId="15">
    <w:name w:val="标题 1 字符"/>
    <w:basedOn w:val="10"/>
    <w:link w:val="3"/>
    <w:qFormat/>
    <w:uiPriority w:val="9"/>
    <w:rPr>
      <w:b/>
      <w:bCs/>
      <w:kern w:val="44"/>
      <w:sz w:val="44"/>
      <w:szCs w:val="44"/>
    </w:rPr>
  </w:style>
  <w:style w:type="character" w:customStyle="1" w:styleId="16">
    <w:name w:val="称呼 字符"/>
    <w:basedOn w:val="10"/>
    <w:link w:val="2"/>
    <w:qFormat/>
    <w:uiPriority w:val="99"/>
    <w:rPr>
      <w:rFonts w:ascii="Calibri" w:hAnsi="Calibri" w:eastAsia="宋体" w:cs="黑体"/>
      <w:kern w:val="2"/>
      <w:sz w:val="21"/>
      <w:szCs w:val="22"/>
    </w:rPr>
  </w:style>
  <w:style w:type="character" w:customStyle="1" w:styleId="17">
    <w:name w:val="正文文本 字符"/>
    <w:basedOn w:val="10"/>
    <w:link w:val="5"/>
    <w:qFormat/>
    <w:uiPriority w:val="0"/>
    <w:rPr>
      <w:rFonts w:ascii="Calibri" w:hAnsi="Calibri"/>
      <w:color w:val="000000"/>
      <w:sz w:val="24"/>
      <w:szCs w:val="24"/>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711</Words>
  <Characters>4058</Characters>
  <Lines>33</Lines>
  <Paragraphs>9</Paragraphs>
  <TotalTime>1</TotalTime>
  <ScaleCrop>false</ScaleCrop>
  <LinksUpToDate>false</LinksUpToDate>
  <CharactersWithSpaces>4760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2020-08-11T18:52:00Z</dcterms:created>
  <dc:creator>刘乙沛</dc:creator>
  <cp:lastModifiedBy>user</cp:lastModifiedBy>
  <cp:lastPrinted>2024-01-04T19:07:00Z</cp:lastPrinted>
  <dcterms:modified xsi:type="dcterms:W3CDTF">2025-05-21T15:14:47Z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D25EDCCDEC79409B8A9863B8E8C09F58_12</vt:lpwstr>
  </property>
</Properties>
</file>